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5F8D" w14:textId="77777777" w:rsidR="00CD0440" w:rsidRDefault="00CD0440">
      <w:pPr>
        <w:spacing w:before="11"/>
        <w:rPr>
          <w:rFonts w:ascii="Times New Roman" w:eastAsia="Times New Roman" w:hAnsi="Times New Roman" w:cs="Times New Roman"/>
          <w:sz w:val="6"/>
          <w:szCs w:val="6"/>
        </w:rPr>
      </w:pPr>
    </w:p>
    <w:p w14:paraId="7BD16F5F" w14:textId="77777777" w:rsidR="00CD0440" w:rsidRDefault="0097310E">
      <w:pPr>
        <w:spacing w:line="200" w:lineRule="atLeast"/>
        <w:ind w:left="164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50F400D0" wp14:editId="3BD013F0">
            <wp:extent cx="2179597" cy="8412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79597" cy="841248"/>
                    </a:xfrm>
                    <a:prstGeom prst="rect">
                      <a:avLst/>
                    </a:prstGeom>
                  </pic:spPr>
                </pic:pic>
              </a:graphicData>
            </a:graphic>
          </wp:inline>
        </w:drawing>
      </w:r>
    </w:p>
    <w:p w14:paraId="2CAA96D5" w14:textId="77777777" w:rsidR="00B85475" w:rsidRDefault="00B85475">
      <w:pPr>
        <w:rPr>
          <w:rFonts w:ascii="Times New Roman" w:eastAsia="Times New Roman" w:hAnsi="Times New Roman" w:cs="Times New Roman"/>
          <w:sz w:val="24"/>
          <w:szCs w:val="24"/>
        </w:rPr>
      </w:pPr>
    </w:p>
    <w:p w14:paraId="27694505" w14:textId="77777777" w:rsidR="00B85475" w:rsidRDefault="00B85475">
      <w:pPr>
        <w:rPr>
          <w:rFonts w:ascii="Times New Roman" w:eastAsia="Times New Roman" w:hAnsi="Times New Roman" w:cs="Times New Roman"/>
          <w:sz w:val="24"/>
          <w:szCs w:val="24"/>
        </w:rPr>
      </w:pPr>
    </w:p>
    <w:p w14:paraId="0C8989EA" w14:textId="77777777" w:rsidR="0097310E" w:rsidRPr="0097310E" w:rsidRDefault="00B8547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99B900" wp14:editId="7C5B1488">
                <wp:simplePos x="0" y="0"/>
                <wp:positionH relativeFrom="column">
                  <wp:posOffset>69850</wp:posOffset>
                </wp:positionH>
                <wp:positionV relativeFrom="paragraph">
                  <wp:posOffset>129540</wp:posOffset>
                </wp:positionV>
                <wp:extent cx="1466850" cy="48082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66850" cy="4808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6F0CF4" w14:textId="77777777" w:rsidR="00B85475" w:rsidRDefault="00B85475" w:rsidP="00B85475">
                            <w:pPr>
                              <w:jc w:val="right"/>
                            </w:pPr>
                            <w:r>
                              <w:t xml:space="preserve">Elise Vider, </w:t>
                            </w:r>
                            <w:r w:rsidRPr="004957BD">
                              <w:rPr>
                                <w:i/>
                              </w:rPr>
                              <w:t>Chair</w:t>
                            </w:r>
                          </w:p>
                          <w:p w14:paraId="0C50B10E" w14:textId="77777777" w:rsidR="00B85475" w:rsidRDefault="00B85475" w:rsidP="00B85475">
                            <w:pPr>
                              <w:jc w:val="right"/>
                            </w:pPr>
                          </w:p>
                          <w:p w14:paraId="0EA51359" w14:textId="77777777" w:rsidR="00B85475" w:rsidRPr="004957BD" w:rsidRDefault="00B85475" w:rsidP="00B85475">
                            <w:pPr>
                              <w:jc w:val="right"/>
                              <w:rPr>
                                <w:i/>
                              </w:rPr>
                            </w:pPr>
                            <w:r w:rsidRPr="004957BD">
                              <w:rPr>
                                <w:i/>
                              </w:rPr>
                              <w:t>Executive Committee</w:t>
                            </w:r>
                          </w:p>
                          <w:p w14:paraId="6DE3E5B7" w14:textId="77777777" w:rsidR="00B85475" w:rsidRDefault="00B85475" w:rsidP="00B85475">
                            <w:pPr>
                              <w:jc w:val="right"/>
                            </w:pPr>
                            <w:r>
                              <w:t>David Brownlee</w:t>
                            </w:r>
                          </w:p>
                          <w:p w14:paraId="5AF09A03" w14:textId="77777777" w:rsidR="00B85475" w:rsidRDefault="00B85475" w:rsidP="00B85475">
                            <w:pPr>
                              <w:jc w:val="right"/>
                            </w:pPr>
                            <w:r>
                              <w:t xml:space="preserve">George L. </w:t>
                            </w:r>
                            <w:proofErr w:type="spellStart"/>
                            <w:r>
                              <w:t>Claflen</w:t>
                            </w:r>
                            <w:proofErr w:type="spellEnd"/>
                            <w:r>
                              <w:t>, Jr.</w:t>
                            </w:r>
                          </w:p>
                          <w:p w14:paraId="5B513ABB" w14:textId="77777777" w:rsidR="00B85475" w:rsidRDefault="00B85475" w:rsidP="00B85475">
                            <w:pPr>
                              <w:jc w:val="right"/>
                            </w:pPr>
                            <w:r>
                              <w:t>Marsha Moss</w:t>
                            </w:r>
                          </w:p>
                          <w:p w14:paraId="56470960" w14:textId="77777777" w:rsidR="00B85475" w:rsidRDefault="00B85475" w:rsidP="00B85475">
                            <w:pPr>
                              <w:jc w:val="right"/>
                            </w:pPr>
                          </w:p>
                          <w:p w14:paraId="7E3F81DC" w14:textId="77777777" w:rsidR="00B85475" w:rsidRPr="004957BD" w:rsidRDefault="00B85475" w:rsidP="00B85475">
                            <w:pPr>
                              <w:jc w:val="right"/>
                              <w:rPr>
                                <w:i/>
                              </w:rPr>
                            </w:pPr>
                            <w:r w:rsidRPr="004957BD">
                              <w:rPr>
                                <w:i/>
                              </w:rPr>
                              <w:t>Steering Committee</w:t>
                            </w:r>
                          </w:p>
                          <w:p w14:paraId="6565DAE4" w14:textId="77777777" w:rsidR="00B85475" w:rsidRDefault="00B85475" w:rsidP="00B85475">
                            <w:pPr>
                              <w:jc w:val="right"/>
                            </w:pPr>
                            <w:r>
                              <w:t xml:space="preserve">Peter </w:t>
                            </w:r>
                            <w:proofErr w:type="spellStart"/>
                            <w:r>
                              <w:t>Angelides</w:t>
                            </w:r>
                            <w:proofErr w:type="spellEnd"/>
                          </w:p>
                          <w:p w14:paraId="0F8B5458" w14:textId="77777777" w:rsidR="00B85475" w:rsidRDefault="00B85475" w:rsidP="00B85475">
                            <w:pPr>
                              <w:jc w:val="right"/>
                            </w:pPr>
                            <w:r>
                              <w:t xml:space="preserve">Julie </w:t>
                            </w:r>
                            <w:proofErr w:type="spellStart"/>
                            <w:r>
                              <w:t>Donofrio</w:t>
                            </w:r>
                            <w:proofErr w:type="spellEnd"/>
                          </w:p>
                          <w:p w14:paraId="6F2F5C94" w14:textId="77777777" w:rsidR="00B85475" w:rsidRDefault="00B85475" w:rsidP="00B85475">
                            <w:pPr>
                              <w:jc w:val="right"/>
                            </w:pPr>
                            <w:r>
                              <w:t>Veronica Ayala Flores</w:t>
                            </w:r>
                          </w:p>
                          <w:p w14:paraId="06FF84D8" w14:textId="77777777" w:rsidR="00B85475" w:rsidRDefault="00B85475" w:rsidP="00B85475">
                            <w:pPr>
                              <w:jc w:val="right"/>
                            </w:pPr>
                            <w:r>
                              <w:t>David W. Feldman</w:t>
                            </w:r>
                          </w:p>
                          <w:p w14:paraId="1397F550" w14:textId="77777777" w:rsidR="00B85475" w:rsidRDefault="00B85475" w:rsidP="00B85475">
                            <w:pPr>
                              <w:jc w:val="right"/>
                            </w:pPr>
                            <w:r>
                              <w:t>David Gest</w:t>
                            </w:r>
                          </w:p>
                          <w:p w14:paraId="47AAC34C" w14:textId="77777777" w:rsidR="00B85475" w:rsidRDefault="00B85475" w:rsidP="00B85475">
                            <w:pPr>
                              <w:jc w:val="right"/>
                            </w:pPr>
                            <w:r>
                              <w:t xml:space="preserve">Patrick </w:t>
                            </w:r>
                            <w:proofErr w:type="spellStart"/>
                            <w:r>
                              <w:t>Grossi</w:t>
                            </w:r>
                            <w:proofErr w:type="spellEnd"/>
                          </w:p>
                          <w:p w14:paraId="7D130E27" w14:textId="77777777" w:rsidR="00B85475" w:rsidRDefault="00B85475" w:rsidP="00B85475">
                            <w:pPr>
                              <w:jc w:val="right"/>
                            </w:pPr>
                            <w:r>
                              <w:t>Nando Micale</w:t>
                            </w:r>
                          </w:p>
                          <w:p w14:paraId="5F12DC50" w14:textId="77777777" w:rsidR="00B85475" w:rsidRDefault="00B85475" w:rsidP="00B85475">
                            <w:pPr>
                              <w:jc w:val="right"/>
                            </w:pPr>
                            <w:r>
                              <w:t>Scott Page</w:t>
                            </w:r>
                          </w:p>
                          <w:p w14:paraId="719AC380" w14:textId="77777777" w:rsidR="00B85475" w:rsidRDefault="00B85475" w:rsidP="00B85475">
                            <w:pPr>
                              <w:jc w:val="right"/>
                            </w:pPr>
                            <w:r>
                              <w:t xml:space="preserve">Craig </w:t>
                            </w:r>
                            <w:proofErr w:type="spellStart"/>
                            <w:r>
                              <w:t>Schelter</w:t>
                            </w:r>
                            <w:proofErr w:type="spellEnd"/>
                          </w:p>
                          <w:p w14:paraId="594AE88E" w14:textId="77777777" w:rsidR="00B85475" w:rsidRDefault="00B85475" w:rsidP="00B85475">
                            <w:pPr>
                              <w:jc w:val="right"/>
                            </w:pPr>
                            <w:r>
                              <w:t xml:space="preserve">Laura M. </w:t>
                            </w:r>
                            <w:proofErr w:type="spellStart"/>
                            <w:r>
                              <w:t>Spina</w:t>
                            </w:r>
                            <w:proofErr w:type="spellEnd"/>
                          </w:p>
                          <w:p w14:paraId="29C86E86" w14:textId="77777777" w:rsidR="00B85475" w:rsidRDefault="00B85475" w:rsidP="00B85475">
                            <w:pPr>
                              <w:jc w:val="right"/>
                            </w:pPr>
                            <w:r>
                              <w:t xml:space="preserve">Eli </w:t>
                            </w:r>
                            <w:proofErr w:type="spellStart"/>
                            <w:r>
                              <w:t>Storch</w:t>
                            </w:r>
                            <w:proofErr w:type="spellEnd"/>
                          </w:p>
                          <w:p w14:paraId="0944C37B" w14:textId="77777777" w:rsidR="00B85475" w:rsidRDefault="00B85475" w:rsidP="00B85475">
                            <w:pPr>
                              <w:jc w:val="right"/>
                            </w:pPr>
                            <w:r>
                              <w:t>James Templeton</w:t>
                            </w:r>
                          </w:p>
                          <w:p w14:paraId="2E0BED06" w14:textId="77777777" w:rsidR="00B85475" w:rsidRDefault="00B85475" w:rsidP="00B85475">
                            <w:pPr>
                              <w:jc w:val="right"/>
                            </w:pPr>
                            <w:proofErr w:type="spellStart"/>
                            <w:r>
                              <w:t>Fon</w:t>
                            </w:r>
                            <w:proofErr w:type="spellEnd"/>
                            <w:r>
                              <w:t xml:space="preserve"> S. Wang</w:t>
                            </w:r>
                          </w:p>
                          <w:p w14:paraId="1A90C085" w14:textId="77777777" w:rsidR="00B85475" w:rsidRDefault="00B85475" w:rsidP="00B85475">
                            <w:pPr>
                              <w:jc w:val="right"/>
                            </w:pPr>
                            <w:proofErr w:type="spellStart"/>
                            <w:r>
                              <w:t>Venise</w:t>
                            </w:r>
                            <w:proofErr w:type="spellEnd"/>
                            <w:r>
                              <w:t xml:space="preserve"> Whitaker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5pt;margin-top:10.2pt;width:115.5pt;height:3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hh88CAAAPBgAADgAAAGRycy9lMm9Eb2MueG1srFRLb9swDL4P2H8QdE/9gJOmRp3CTZFhQNEV&#10;a4eeFVlKjMmSJimxs2H/fZRsp2m3wzrsYlPkJ4r8+Li86hqB9szYWskCJ2cxRkxSVdVyU+Avj6vJ&#10;HCPriKyIUJIV+MAsvlq8f3fZ6pylaqtExQwCJ9LmrS7w1jmdR5GlW9YQe6Y0k2DkyjTEwdFsosqQ&#10;Frw3IkrjeBa1ylTaKMqsBe1Nb8SL4J9zRt0nzi1zSBQYYnPha8J37b/R4pLkG0P0tqZDGOQfomhI&#10;LeHRo6sb4gjamfo3V01NjbKKuzOqmkhxXlMWcoBskvhVNg9bolnIBcix+kiT/X9u6d3+3qC6KnCK&#10;kSQNlOiRdQ5dqw6lnp1W2xxADxpgrgM1VHnUW1D6pDtuGv+HdBDYgefDkVvvjPpL2Ww2n4KJgi2b&#10;x/M0DexHz9e1se4DUw3yQoENFC9wSva31kEoAB0h/jWpVrUQoYBCvlAAsNew0AH9bZJDKCB6pA8q&#10;VOfHcnqelufTi8msnCaTLInnk7KM08nNqozLOFstL7LrnxBFQ5Isb6FPNHSZZwiYWAmyGWrizX9X&#10;lIbQFy2cJFFonj4/cBzyHEONPP09zUFyB8F8AkJ+ZhzKFtj2ijAwbCkM2hNodUIpky4UKpABaI/i&#10;QNhbLg74QFmg8i2Xe/LHl5V0x8tNLZUJpX0VdvV1DJn3eCDjJG8vum7dDW25VtUButKofqqtpqsa&#10;OueWWHdPDIwxdBusJvcJPlyotsBqkDDaKvP9T3qPh0KCFSNf7gLbbztiGEbio4S5u0iyzO+RcMig&#10;eeBgTi3rU4vcNUsF5UhgCWoaRI93YhS5Uc0TbLDSvwomIim8XWA3ikvXLyvYgJSVZQDB5tDE3coH&#10;Tb1rXx0/F4/dEzF6GB4HHXSnxgVC8lcz1GP9TanKnVO8DgPmCe5ZHYiHrRP6cdiQfq2dngPqeY8v&#10;fgEAAP//AwBQSwMEFAAGAAgAAAAhAN+Z/KrdAAAACQEAAA8AAABkcnMvZG93bnJldi54bWxMj8FO&#10;wzAQRO9I/IO1lbhRu1FoIMSpEIgriAKVenPjbRI1Xkex26R/3+VEj7Mzmn1TrCbXiRMOofWkYTFX&#10;IJAqb1uqNfx8v98/ggjRkDWdJ9RwxgCr8vamMLn1I33haR1rwSUUcqOhibHPpQxVg86Eue+R2Nv7&#10;wZnIcqilHczI5a6TiVJL6UxL/KExPb42WB3WR6fh92O/3aTqs35zD/3oJyXJPUmt72bTyzOIiFP8&#10;D8MfPqNDyUw7fyQbRMd6wVOihkSlINhP0oQPOw1Zli1BloW8XlBeAAAA//8DAFBLAQItABQABgAI&#10;AAAAIQDkmcPA+wAAAOEBAAATAAAAAAAAAAAAAAAAAAAAAABbQ29udGVudF9UeXBlc10ueG1sUEsB&#10;Ai0AFAAGAAgAAAAhACOyauHXAAAAlAEAAAsAAAAAAAAAAAAAAAAALAEAAF9yZWxzLy5yZWxzUEsB&#10;Ai0AFAAGAAgAAAAhAP5cYYfPAgAADwYAAA4AAAAAAAAAAAAAAAAALAIAAGRycy9lMm9Eb2MueG1s&#10;UEsBAi0AFAAGAAgAAAAhAN+Z/KrdAAAACQEAAA8AAAAAAAAAAAAAAAAAJwUAAGRycy9kb3ducmV2&#10;LnhtbFBLBQYAAAAABAAEAPMAAAAxBgAAAAA=&#10;" filled="f" stroked="f">
                <v:textbox>
                  <w:txbxContent>
                    <w:p w14:paraId="316F0CF4" w14:textId="77777777" w:rsidR="00B85475" w:rsidRDefault="00B85475" w:rsidP="00B85475">
                      <w:pPr>
                        <w:jc w:val="right"/>
                      </w:pPr>
                      <w:r>
                        <w:t xml:space="preserve">Elise Vider, </w:t>
                      </w:r>
                      <w:r w:rsidRPr="004957BD">
                        <w:rPr>
                          <w:i/>
                        </w:rPr>
                        <w:t>Chair</w:t>
                      </w:r>
                    </w:p>
                    <w:p w14:paraId="0C50B10E" w14:textId="77777777" w:rsidR="00B85475" w:rsidRDefault="00B85475" w:rsidP="00B85475">
                      <w:pPr>
                        <w:jc w:val="right"/>
                      </w:pPr>
                    </w:p>
                    <w:p w14:paraId="0EA51359" w14:textId="77777777" w:rsidR="00B85475" w:rsidRPr="004957BD" w:rsidRDefault="00B85475" w:rsidP="00B85475">
                      <w:pPr>
                        <w:jc w:val="right"/>
                        <w:rPr>
                          <w:i/>
                        </w:rPr>
                      </w:pPr>
                      <w:r w:rsidRPr="004957BD">
                        <w:rPr>
                          <w:i/>
                        </w:rPr>
                        <w:t>Executive Committee</w:t>
                      </w:r>
                    </w:p>
                    <w:p w14:paraId="6DE3E5B7" w14:textId="77777777" w:rsidR="00B85475" w:rsidRDefault="00B85475" w:rsidP="00B85475">
                      <w:pPr>
                        <w:jc w:val="right"/>
                      </w:pPr>
                      <w:r>
                        <w:t>David Brownlee</w:t>
                      </w:r>
                    </w:p>
                    <w:p w14:paraId="5AF09A03" w14:textId="77777777" w:rsidR="00B85475" w:rsidRDefault="00B85475" w:rsidP="00B85475">
                      <w:pPr>
                        <w:jc w:val="right"/>
                      </w:pPr>
                      <w:r>
                        <w:t xml:space="preserve">George L. </w:t>
                      </w:r>
                      <w:proofErr w:type="spellStart"/>
                      <w:r>
                        <w:t>Claflen</w:t>
                      </w:r>
                      <w:proofErr w:type="spellEnd"/>
                      <w:r>
                        <w:t>, Jr.</w:t>
                      </w:r>
                    </w:p>
                    <w:p w14:paraId="5B513ABB" w14:textId="77777777" w:rsidR="00B85475" w:rsidRDefault="00B85475" w:rsidP="00B85475">
                      <w:pPr>
                        <w:jc w:val="right"/>
                      </w:pPr>
                      <w:r>
                        <w:t>Marsha Moss</w:t>
                      </w:r>
                    </w:p>
                    <w:p w14:paraId="56470960" w14:textId="77777777" w:rsidR="00B85475" w:rsidRDefault="00B85475" w:rsidP="00B85475">
                      <w:pPr>
                        <w:jc w:val="right"/>
                      </w:pPr>
                    </w:p>
                    <w:p w14:paraId="7E3F81DC" w14:textId="77777777" w:rsidR="00B85475" w:rsidRPr="004957BD" w:rsidRDefault="00B85475" w:rsidP="00B85475">
                      <w:pPr>
                        <w:jc w:val="right"/>
                        <w:rPr>
                          <w:i/>
                        </w:rPr>
                      </w:pPr>
                      <w:r w:rsidRPr="004957BD">
                        <w:rPr>
                          <w:i/>
                        </w:rPr>
                        <w:t>Steering Committee</w:t>
                      </w:r>
                    </w:p>
                    <w:p w14:paraId="6565DAE4" w14:textId="77777777" w:rsidR="00B85475" w:rsidRDefault="00B85475" w:rsidP="00B85475">
                      <w:pPr>
                        <w:jc w:val="right"/>
                      </w:pPr>
                      <w:r>
                        <w:t xml:space="preserve">Peter </w:t>
                      </w:r>
                      <w:proofErr w:type="spellStart"/>
                      <w:r>
                        <w:t>Angelides</w:t>
                      </w:r>
                      <w:proofErr w:type="spellEnd"/>
                    </w:p>
                    <w:p w14:paraId="0F8B5458" w14:textId="77777777" w:rsidR="00B85475" w:rsidRDefault="00B85475" w:rsidP="00B85475">
                      <w:pPr>
                        <w:jc w:val="right"/>
                      </w:pPr>
                      <w:r>
                        <w:t xml:space="preserve">Julie </w:t>
                      </w:r>
                      <w:proofErr w:type="spellStart"/>
                      <w:r>
                        <w:t>Donofrio</w:t>
                      </w:r>
                      <w:proofErr w:type="spellEnd"/>
                    </w:p>
                    <w:p w14:paraId="6F2F5C94" w14:textId="77777777" w:rsidR="00B85475" w:rsidRDefault="00B85475" w:rsidP="00B85475">
                      <w:pPr>
                        <w:jc w:val="right"/>
                      </w:pPr>
                      <w:r>
                        <w:t>Veronica Ayala Flores</w:t>
                      </w:r>
                    </w:p>
                    <w:p w14:paraId="06FF84D8" w14:textId="77777777" w:rsidR="00B85475" w:rsidRDefault="00B85475" w:rsidP="00B85475">
                      <w:pPr>
                        <w:jc w:val="right"/>
                      </w:pPr>
                      <w:r>
                        <w:t>David W. Feldman</w:t>
                      </w:r>
                    </w:p>
                    <w:p w14:paraId="1397F550" w14:textId="77777777" w:rsidR="00B85475" w:rsidRDefault="00B85475" w:rsidP="00B85475">
                      <w:pPr>
                        <w:jc w:val="right"/>
                      </w:pPr>
                      <w:r>
                        <w:t>David Gest</w:t>
                      </w:r>
                    </w:p>
                    <w:p w14:paraId="47AAC34C" w14:textId="77777777" w:rsidR="00B85475" w:rsidRDefault="00B85475" w:rsidP="00B85475">
                      <w:pPr>
                        <w:jc w:val="right"/>
                      </w:pPr>
                      <w:r>
                        <w:t xml:space="preserve">Patrick </w:t>
                      </w:r>
                      <w:proofErr w:type="spellStart"/>
                      <w:r>
                        <w:t>Grossi</w:t>
                      </w:r>
                      <w:proofErr w:type="spellEnd"/>
                    </w:p>
                    <w:p w14:paraId="7D130E27" w14:textId="77777777" w:rsidR="00B85475" w:rsidRDefault="00B85475" w:rsidP="00B85475">
                      <w:pPr>
                        <w:jc w:val="right"/>
                      </w:pPr>
                      <w:r>
                        <w:t>Nando Micale</w:t>
                      </w:r>
                    </w:p>
                    <w:p w14:paraId="5F12DC50" w14:textId="77777777" w:rsidR="00B85475" w:rsidRDefault="00B85475" w:rsidP="00B85475">
                      <w:pPr>
                        <w:jc w:val="right"/>
                      </w:pPr>
                      <w:r>
                        <w:t>Scott Page</w:t>
                      </w:r>
                    </w:p>
                    <w:p w14:paraId="719AC380" w14:textId="77777777" w:rsidR="00B85475" w:rsidRDefault="00B85475" w:rsidP="00B85475">
                      <w:pPr>
                        <w:jc w:val="right"/>
                      </w:pPr>
                      <w:r>
                        <w:t xml:space="preserve">Craig </w:t>
                      </w:r>
                      <w:proofErr w:type="spellStart"/>
                      <w:r>
                        <w:t>Schelter</w:t>
                      </w:r>
                      <w:proofErr w:type="spellEnd"/>
                    </w:p>
                    <w:p w14:paraId="594AE88E" w14:textId="77777777" w:rsidR="00B85475" w:rsidRDefault="00B85475" w:rsidP="00B85475">
                      <w:pPr>
                        <w:jc w:val="right"/>
                      </w:pPr>
                      <w:r>
                        <w:t xml:space="preserve">Laura M. </w:t>
                      </w:r>
                      <w:proofErr w:type="spellStart"/>
                      <w:r>
                        <w:t>Spina</w:t>
                      </w:r>
                      <w:proofErr w:type="spellEnd"/>
                    </w:p>
                    <w:p w14:paraId="29C86E86" w14:textId="77777777" w:rsidR="00B85475" w:rsidRDefault="00B85475" w:rsidP="00B85475">
                      <w:pPr>
                        <w:jc w:val="right"/>
                      </w:pPr>
                      <w:r>
                        <w:t xml:space="preserve">Eli </w:t>
                      </w:r>
                      <w:proofErr w:type="spellStart"/>
                      <w:r>
                        <w:t>Storch</w:t>
                      </w:r>
                      <w:proofErr w:type="spellEnd"/>
                    </w:p>
                    <w:p w14:paraId="0944C37B" w14:textId="77777777" w:rsidR="00B85475" w:rsidRDefault="00B85475" w:rsidP="00B85475">
                      <w:pPr>
                        <w:jc w:val="right"/>
                      </w:pPr>
                      <w:r>
                        <w:t>James Templeton</w:t>
                      </w:r>
                    </w:p>
                    <w:p w14:paraId="2E0BED06" w14:textId="77777777" w:rsidR="00B85475" w:rsidRDefault="00B85475" w:rsidP="00B85475">
                      <w:pPr>
                        <w:jc w:val="right"/>
                      </w:pPr>
                      <w:proofErr w:type="spellStart"/>
                      <w:r>
                        <w:t>Fon</w:t>
                      </w:r>
                      <w:proofErr w:type="spellEnd"/>
                      <w:r>
                        <w:t xml:space="preserve"> S. Wang</w:t>
                      </w:r>
                    </w:p>
                    <w:p w14:paraId="1A90C085" w14:textId="77777777" w:rsidR="00B85475" w:rsidRDefault="00B85475" w:rsidP="00B85475">
                      <w:pPr>
                        <w:jc w:val="right"/>
                      </w:pPr>
                      <w:proofErr w:type="spellStart"/>
                      <w:r>
                        <w:t>Venise</w:t>
                      </w:r>
                      <w:proofErr w:type="spellEnd"/>
                      <w:r>
                        <w:t xml:space="preserve"> Whitaker</w:t>
                      </w:r>
                    </w:p>
                  </w:txbxContent>
                </v:textbox>
                <w10:wrap type="square"/>
              </v:shape>
            </w:pict>
          </mc:Fallback>
        </mc:AlternateContent>
      </w:r>
    </w:p>
    <w:p w14:paraId="2E0ED090" w14:textId="65ED0760" w:rsidR="00A1065D" w:rsidRPr="002B65F9" w:rsidRDefault="002B65F9">
      <w:pPr>
        <w:rPr>
          <w:rFonts w:eastAsia="Futura Lt BT" w:cs="Futura Lt BT"/>
        </w:rPr>
      </w:pPr>
      <w:r w:rsidRPr="002B65F9">
        <w:rPr>
          <w:rFonts w:eastAsia="Futura Lt BT" w:cs="Futura Lt BT"/>
        </w:rPr>
        <w:t>June 12, 2019</w:t>
      </w:r>
    </w:p>
    <w:p w14:paraId="11CC4E85" w14:textId="77777777" w:rsidR="002B65F9" w:rsidRDefault="002B65F9">
      <w:pPr>
        <w:rPr>
          <w:rFonts w:ascii="Futura Lt BT" w:eastAsia="Futura Lt BT" w:hAnsi="Futura Lt BT" w:cs="Futura Lt BT"/>
          <w:sz w:val="24"/>
          <w:szCs w:val="24"/>
        </w:rPr>
      </w:pPr>
    </w:p>
    <w:p w14:paraId="407F0385" w14:textId="77777777" w:rsidR="002B65F9" w:rsidRDefault="002B65F9" w:rsidP="002B65F9">
      <w:r>
        <w:t xml:space="preserve">To the Editor: </w:t>
      </w:r>
    </w:p>
    <w:p w14:paraId="63B6D4BD" w14:textId="77777777" w:rsidR="002B65F9" w:rsidRDefault="002B65F9" w:rsidP="002B65F9"/>
    <w:p w14:paraId="780C452D" w14:textId="77777777" w:rsidR="002B65F9" w:rsidRDefault="002B65F9" w:rsidP="002B65F9">
      <w:r>
        <w:t>Regarding Council Member Kenyatta Johnson’s proposed ban on bay windows in his district, the Design Advocacy Group (DAG) suggests a more considered approach.</w:t>
      </w:r>
    </w:p>
    <w:p w14:paraId="09C6CC7B" w14:textId="77777777" w:rsidR="002B65F9" w:rsidRDefault="002B65F9" w:rsidP="002B65F9"/>
    <w:p w14:paraId="2A9F4B59" w14:textId="77777777" w:rsidR="002B65F9" w:rsidRDefault="002B65F9" w:rsidP="002B65F9">
      <w:r>
        <w:t xml:space="preserve">A better means of regulating architectural design and protecting neighborhood character already exists through the city’s Neighborhood Conservation District ordinance. In fact, the Preservation Alliance for Greater Philadelphia evaluated the suitability of designating </w:t>
      </w:r>
      <w:hyperlink r:id="rId7" w:history="1">
        <w:r w:rsidRPr="00F33BAB">
          <w:rPr>
            <w:rStyle w:val="Hyperlink"/>
          </w:rPr>
          <w:t>Point Breeze as a conservation district</w:t>
        </w:r>
      </w:hyperlink>
      <w:r>
        <w:t xml:space="preserve"> in 2012.</w:t>
      </w:r>
    </w:p>
    <w:p w14:paraId="3C1A65CE" w14:textId="77777777" w:rsidR="002B65F9" w:rsidRDefault="002B65F9" w:rsidP="002B65F9"/>
    <w:p w14:paraId="5BC06CD2" w14:textId="77777777" w:rsidR="002B65F9" w:rsidRDefault="002B65F9" w:rsidP="002B65F9">
      <w:r>
        <w:t>Such a district would evaluate bay windows, along with height, materials, rooflines and the many other design elements that define new construction.</w:t>
      </w:r>
    </w:p>
    <w:p w14:paraId="001B9E18" w14:textId="77777777" w:rsidR="002B65F9" w:rsidRDefault="002B65F9" w:rsidP="002B65F9"/>
    <w:p w14:paraId="3E8C9E1D" w14:textId="77777777" w:rsidR="002B65F9" w:rsidRDefault="002B65F9" w:rsidP="002B65F9">
      <w:r>
        <w:t>Singling out bay windows is not a realistic tactic for preserving neighborhoods. Careful, community-based consideration of the design of infill development, along with better enforcement of existing laws so that bays (and balconies) don’t infringe on the public right-of-way, is a far more powerful tool.</w:t>
      </w:r>
    </w:p>
    <w:p w14:paraId="339A9C7F" w14:textId="77777777" w:rsidR="002B65F9" w:rsidRDefault="002B65F9" w:rsidP="002B65F9"/>
    <w:p w14:paraId="4D7293D2" w14:textId="77777777" w:rsidR="002B65F9" w:rsidRDefault="002B65F9" w:rsidP="002B65F9">
      <w:r>
        <w:t>Elise Vider</w:t>
      </w:r>
    </w:p>
    <w:p w14:paraId="0981FB6C" w14:textId="16A3C14D" w:rsidR="00CD0440" w:rsidRPr="002B65F9" w:rsidRDefault="002B65F9">
      <w:r>
        <w:t>Chair</w:t>
      </w:r>
      <w:bookmarkStart w:id="0" w:name="_GoBack"/>
      <w:bookmarkEnd w:id="0"/>
    </w:p>
    <w:p w14:paraId="5A97184D" w14:textId="77777777" w:rsidR="0086021B" w:rsidRDefault="0086021B">
      <w:pPr>
        <w:rPr>
          <w:rFonts w:ascii="Futura Lt BT" w:eastAsia="Futura Lt BT" w:hAnsi="Futura Lt BT" w:cs="Futura Lt BT"/>
          <w:sz w:val="24"/>
          <w:szCs w:val="24"/>
        </w:rPr>
      </w:pPr>
      <w:r>
        <w:rPr>
          <w:rFonts w:ascii="Futura Lt BT" w:eastAsia="Futura Lt BT" w:hAnsi="Futura Lt BT" w:cs="Futura Lt BT"/>
          <w:noProof/>
          <w:sz w:val="24"/>
          <w:szCs w:val="24"/>
        </w:rPr>
        <w:drawing>
          <wp:anchor distT="0" distB="0" distL="114300" distR="114300" simplePos="0" relativeHeight="251657728" behindDoc="0" locked="0" layoutInCell="1" allowOverlap="1" wp14:anchorId="4D2F95F3" wp14:editId="35985E86">
            <wp:simplePos x="0" y="0"/>
            <wp:positionH relativeFrom="column">
              <wp:posOffset>492125</wp:posOffset>
            </wp:positionH>
            <wp:positionV relativeFrom="paragraph">
              <wp:posOffset>92075</wp:posOffset>
            </wp:positionV>
            <wp:extent cx="6578600" cy="11607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boilerplate_bott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600" cy="1160780"/>
                    </a:xfrm>
                    <a:prstGeom prst="rect">
                      <a:avLst/>
                    </a:prstGeom>
                  </pic:spPr>
                </pic:pic>
              </a:graphicData>
            </a:graphic>
          </wp:anchor>
        </w:drawing>
      </w:r>
    </w:p>
    <w:p w14:paraId="718C3968" w14:textId="77777777" w:rsidR="0086021B" w:rsidRDefault="0086021B" w:rsidP="0086021B">
      <w:pPr>
        <w:jc w:val="center"/>
        <w:rPr>
          <w:rFonts w:ascii="Futura Lt BT" w:eastAsia="Futura Lt BT" w:hAnsi="Futura Lt BT" w:cs="Futura Lt BT"/>
          <w:sz w:val="24"/>
          <w:szCs w:val="24"/>
        </w:rPr>
      </w:pPr>
    </w:p>
    <w:p w14:paraId="2B833927" w14:textId="77777777" w:rsidR="0086021B" w:rsidRDefault="0086021B">
      <w:pPr>
        <w:rPr>
          <w:rFonts w:ascii="Futura Lt BT" w:eastAsia="Futura Lt BT" w:hAnsi="Futura Lt BT" w:cs="Futura Lt BT"/>
          <w:sz w:val="24"/>
          <w:szCs w:val="24"/>
        </w:rPr>
      </w:pPr>
    </w:p>
    <w:p w14:paraId="46D6E6A0" w14:textId="77777777" w:rsidR="0086021B" w:rsidRDefault="0086021B">
      <w:pPr>
        <w:rPr>
          <w:rFonts w:ascii="Futura Lt BT" w:eastAsia="Futura Lt BT" w:hAnsi="Futura Lt BT" w:cs="Futura Lt BT"/>
          <w:sz w:val="24"/>
          <w:szCs w:val="24"/>
        </w:rPr>
      </w:pPr>
    </w:p>
    <w:p w14:paraId="3D5A6C28" w14:textId="77777777" w:rsidR="00CD0440" w:rsidRDefault="00CD0440">
      <w:pPr>
        <w:pStyle w:val="BodyText"/>
        <w:spacing w:line="300" w:lineRule="auto"/>
        <w:ind w:right="219"/>
        <w:jc w:val="center"/>
        <w:rPr>
          <w:i w:val="0"/>
        </w:rPr>
      </w:pPr>
    </w:p>
    <w:sectPr w:rsidR="00CD0440">
      <w:type w:val="continuous"/>
      <w:pgSz w:w="12240" w:h="15840"/>
      <w:pgMar w:top="1000" w:right="1720" w:bottom="280" w:left="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utura Lt BT">
    <w:altName w:val="Avenir Book"/>
    <w:charset w:val="00"/>
    <w:family w:val="swiss"/>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40"/>
    <w:rsid w:val="002B65F9"/>
    <w:rsid w:val="003914A2"/>
    <w:rsid w:val="004957BD"/>
    <w:rsid w:val="0086021B"/>
    <w:rsid w:val="0097310E"/>
    <w:rsid w:val="00A1065D"/>
    <w:rsid w:val="00A91DA0"/>
    <w:rsid w:val="00B5537B"/>
    <w:rsid w:val="00B85475"/>
    <w:rsid w:val="00CD0440"/>
    <w:rsid w:val="00F6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utura Lt BT" w:eastAsia="Futura Lt BT" w:hAnsi="Futura Lt B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779"/>
    </w:pPr>
    <w:rPr>
      <w:rFonts w:ascii="Futura Lt BT" w:eastAsia="Futura Lt BT" w:hAnsi="Futura Lt BT"/>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5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7B"/>
    <w:rPr>
      <w:rFonts w:ascii="Lucida Grande" w:hAnsi="Lucida Grande" w:cs="Lucida Grande"/>
      <w:sz w:val="18"/>
      <w:szCs w:val="18"/>
    </w:rPr>
  </w:style>
  <w:style w:type="character" w:styleId="Hyperlink">
    <w:name w:val="Hyperlink"/>
    <w:basedOn w:val="DefaultParagraphFont"/>
    <w:uiPriority w:val="99"/>
    <w:unhideWhenUsed/>
    <w:rsid w:val="002B65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Futura Lt BT" w:eastAsia="Futura Lt BT" w:hAnsi="Futura Lt B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6"/>
      <w:ind w:left="1779"/>
    </w:pPr>
    <w:rPr>
      <w:rFonts w:ascii="Futura Lt BT" w:eastAsia="Futura Lt BT" w:hAnsi="Futura Lt BT"/>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55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7B"/>
    <w:rPr>
      <w:rFonts w:ascii="Lucida Grande" w:hAnsi="Lucida Grande" w:cs="Lucida Grande"/>
      <w:sz w:val="18"/>
      <w:szCs w:val="18"/>
    </w:rPr>
  </w:style>
  <w:style w:type="character" w:styleId="Hyperlink">
    <w:name w:val="Hyperlink"/>
    <w:basedOn w:val="DefaultParagraphFont"/>
    <w:uiPriority w:val="99"/>
    <w:unhideWhenUsed/>
    <w:rsid w:val="002B6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preservationalliance.com/wp-content/uploads/2014/09/PointBreeze.pdf"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D8C8-A542-AA4D-8B5A-8C625F38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Vider</cp:lastModifiedBy>
  <cp:revision>2</cp:revision>
  <dcterms:created xsi:type="dcterms:W3CDTF">2019-06-12T17:04:00Z</dcterms:created>
  <dcterms:modified xsi:type="dcterms:W3CDTF">2019-06-12T17:04:00Z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2019-01-13T00:00:00Z</vt:filetime>
  </property>
  <property fmtid="{D5CDD505-2E9C-101B-9397-08002B2CF9AE}" pid="3" name="LastSaved">
    <vt:filetime>2019-01-13T00:00:00Z</vt:filetime>
  </property>
</Properties>
</file>